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4819"/>
        <w:gridCol w:w="5465"/>
      </w:tblGrid>
      <w:tr w:rsidR="001E62B1" w:rsidRPr="00187B9A" w14:paraId="4C6B0DA6" w14:textId="5D927B4D" w:rsidTr="001E62B1">
        <w:tc>
          <w:tcPr>
            <w:tcW w:w="3936" w:type="dxa"/>
          </w:tcPr>
          <w:p w14:paraId="56BC49C3" w14:textId="09E29A0D" w:rsidR="001E62B1" w:rsidRPr="00507066" w:rsidRDefault="001E62B1" w:rsidP="00507066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en-GB"/>
              </w:rPr>
            </w:pPr>
            <w:r w:rsidRPr="00507066">
              <w:rPr>
                <w:rFonts w:ascii="Arial" w:hAnsi="Arial" w:cs="Arial"/>
                <w:b/>
                <w:bCs/>
                <w:sz w:val="25"/>
                <w:szCs w:val="25"/>
                <w:lang w:val="en-GB"/>
              </w:rPr>
              <w:t xml:space="preserve">Quality of the project design and </w:t>
            </w:r>
            <w:r w:rsidRPr="00507066">
              <w:rPr>
                <w:b/>
                <w:bCs/>
                <w:lang w:val="en-GB"/>
              </w:rPr>
              <w:br/>
            </w:r>
            <w:r w:rsidRPr="00507066">
              <w:rPr>
                <w:rFonts w:ascii="Arial" w:hAnsi="Arial" w:cs="Arial"/>
                <w:b/>
                <w:bCs/>
                <w:sz w:val="25"/>
                <w:szCs w:val="25"/>
                <w:lang w:val="en-GB"/>
              </w:rPr>
              <w:t xml:space="preserve">cooperation arrangements </w:t>
            </w:r>
            <w:r w:rsidRPr="00507066">
              <w:rPr>
                <w:b/>
                <w:bCs/>
                <w:lang w:val="en-GB"/>
              </w:rPr>
              <w:br/>
            </w:r>
            <w:r w:rsidRPr="00507066">
              <w:rPr>
                <w:rFonts w:ascii="Arial" w:hAnsi="Arial" w:cs="Arial"/>
                <w:b/>
                <w:bCs/>
                <w:sz w:val="25"/>
                <w:szCs w:val="25"/>
                <w:lang w:val="en-GB"/>
              </w:rPr>
              <w:t xml:space="preserve">(maximum 40 points) </w:t>
            </w:r>
            <w:r w:rsidRPr="00507066">
              <w:rPr>
                <w:b/>
                <w:bCs/>
                <w:lang w:val="en-GB"/>
              </w:rPr>
              <w:br/>
            </w:r>
            <w:r w:rsidRPr="00507066">
              <w:rPr>
                <w:b/>
                <w:bCs/>
                <w:lang w:val="en-GB"/>
              </w:rPr>
              <w:br/>
            </w:r>
            <w:r w:rsidRPr="00507066">
              <w:rPr>
                <w:rFonts w:ascii="Arial" w:hAnsi="Arial" w:cs="Arial"/>
                <w:b/>
                <w:bCs/>
                <w:sz w:val="25"/>
                <w:szCs w:val="25"/>
                <w:lang w:val="en-GB"/>
              </w:rPr>
              <w:t>Project-level award criterion</w:t>
            </w:r>
          </w:p>
        </w:tc>
        <w:tc>
          <w:tcPr>
            <w:tcW w:w="4819" w:type="dxa"/>
          </w:tcPr>
          <w:p w14:paraId="1066A23F" w14:textId="4BEC1C46" w:rsidR="001E62B1" w:rsidRPr="001E62B1" w:rsidRDefault="001E62B1">
            <w:pPr>
              <w:rPr>
                <w:lang w:val="en-GB"/>
              </w:rPr>
            </w:pPr>
            <w:r w:rsidRPr="001E62B1">
              <w:rPr>
                <w:rFonts w:ascii="Arial" w:hAnsi="Arial" w:cs="Arial"/>
              </w:rPr>
              <w:sym w:font="Symbol" w:char="F0B7"/>
            </w:r>
            <w:r w:rsidRPr="001E62B1">
              <w:rPr>
                <w:rFonts w:ascii="Courier New" w:hAnsi="Courier New" w:cs="Courier New"/>
                <w:lang w:val="en-GB"/>
              </w:rPr>
              <w:t xml:space="preserve"> </w:t>
            </w:r>
            <w:r w:rsidRPr="001E62B1">
              <w:rPr>
                <w:rFonts w:ascii="Arial" w:hAnsi="Arial" w:cs="Arial"/>
                <w:lang w:val="en-GB"/>
              </w:rPr>
              <w:t xml:space="preserve">The extent to which the applicant organisation describes with clarity the responsibilities, </w:t>
            </w:r>
            <w:proofErr w:type="gramStart"/>
            <w:r w:rsidRPr="001E62B1">
              <w:rPr>
                <w:rFonts w:ascii="Arial" w:hAnsi="Arial" w:cs="Arial"/>
                <w:lang w:val="en-GB"/>
              </w:rPr>
              <w:t>roles</w:t>
            </w:r>
            <w:proofErr w:type="gramEnd"/>
            <w:r w:rsidRPr="001E62B1">
              <w:rPr>
                <w:rFonts w:ascii="Arial" w:hAnsi="Arial" w:cs="Arial"/>
                <w:lang w:val="en-GB"/>
              </w:rPr>
              <w:t xml:space="preserve"> and tasks between partners. </w:t>
            </w:r>
            <w:r w:rsidRPr="001E62B1">
              <w:rPr>
                <w:lang w:val="en-GB"/>
              </w:rPr>
              <w:br/>
            </w:r>
            <w:r w:rsidRPr="001E62B1">
              <w:rPr>
                <w:rFonts w:ascii="Arial" w:hAnsi="Arial" w:cs="Arial"/>
              </w:rPr>
              <w:sym w:font="Symbol" w:char="F0B7"/>
            </w:r>
            <w:r w:rsidRPr="001E62B1">
              <w:rPr>
                <w:rFonts w:ascii="Courier New" w:hAnsi="Courier New" w:cs="Courier New"/>
                <w:lang w:val="en-GB"/>
              </w:rPr>
              <w:t xml:space="preserve"> </w:t>
            </w:r>
            <w:r w:rsidRPr="001E62B1">
              <w:rPr>
                <w:rFonts w:ascii="Arial" w:hAnsi="Arial" w:cs="Arial"/>
                <w:lang w:val="en-GB"/>
              </w:rPr>
              <w:t>The completeness and quality of arrangements for the selection of participants, the support provided to them and the recognition of their mobility period (</w:t>
            </w:r>
            <w:proofErr w:type="gramStart"/>
            <w:r w:rsidRPr="001E62B1">
              <w:rPr>
                <w:rFonts w:ascii="Arial" w:hAnsi="Arial" w:cs="Arial"/>
                <w:lang w:val="en-GB"/>
              </w:rPr>
              <w:t>in particular in</w:t>
            </w:r>
            <w:proofErr w:type="gramEnd"/>
            <w:r w:rsidRPr="001E62B1">
              <w:rPr>
                <w:rFonts w:ascii="Arial" w:hAnsi="Arial" w:cs="Arial"/>
                <w:lang w:val="en-GB"/>
              </w:rPr>
              <w:t xml:space="preserve"> the third country not associated to the Programme)</w:t>
            </w:r>
          </w:p>
        </w:tc>
        <w:tc>
          <w:tcPr>
            <w:tcW w:w="5465" w:type="dxa"/>
          </w:tcPr>
          <w:p w14:paraId="579120D2" w14:textId="4308432D" w:rsidR="001E62B1" w:rsidRPr="00187B9A" w:rsidRDefault="00187B9A">
            <w:pPr>
              <w:rPr>
                <w:rFonts w:ascii="Arial" w:hAnsi="Arial" w:cs="Arial"/>
                <w:sz w:val="25"/>
                <w:szCs w:val="25"/>
                <w:lang w:val="en-GB"/>
              </w:rPr>
            </w:pPr>
            <w:r w:rsidRPr="00187B9A">
              <w:rPr>
                <w:rFonts w:ascii="Arial" w:hAnsi="Arial" w:cs="Arial"/>
                <w:sz w:val="25"/>
                <w:szCs w:val="25"/>
                <w:highlight w:val="yellow"/>
                <w:lang w:val="en-GB"/>
              </w:rPr>
              <w:t>ON AN INSTITUTIONAL LEVEL</w:t>
            </w:r>
          </w:p>
        </w:tc>
      </w:tr>
      <w:tr w:rsidR="001E62B1" w:rsidRPr="00187B9A" w14:paraId="0E73C4C9" w14:textId="75A50F0C" w:rsidTr="001E62B1">
        <w:tc>
          <w:tcPr>
            <w:tcW w:w="3936" w:type="dxa"/>
          </w:tcPr>
          <w:p w14:paraId="41F76D13" w14:textId="00F0C2DC" w:rsidR="001E62B1" w:rsidRPr="00507066" w:rsidRDefault="001E62B1" w:rsidP="00507066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lang w:val="en-GB"/>
              </w:rPr>
            </w:pPr>
            <w:r w:rsidRPr="00507066">
              <w:rPr>
                <w:rFonts w:ascii="Arial" w:hAnsi="Arial" w:cs="Arial"/>
                <w:b/>
                <w:bCs/>
                <w:sz w:val="25"/>
                <w:szCs w:val="25"/>
                <w:lang w:val="en-GB"/>
              </w:rPr>
              <w:t xml:space="preserve">Relevance of the strategy </w:t>
            </w:r>
            <w:r w:rsidRPr="00507066">
              <w:rPr>
                <w:b/>
                <w:bCs/>
                <w:lang w:val="en-GB"/>
              </w:rPr>
              <w:br/>
            </w:r>
            <w:r w:rsidRPr="00507066">
              <w:rPr>
                <w:rFonts w:ascii="Arial" w:hAnsi="Arial" w:cs="Arial"/>
                <w:b/>
                <w:bCs/>
                <w:sz w:val="25"/>
                <w:szCs w:val="25"/>
                <w:lang w:val="en-GB"/>
              </w:rPr>
              <w:t xml:space="preserve">(maximum 40 </w:t>
            </w:r>
            <w:r w:rsidRPr="00507066">
              <w:rPr>
                <w:rStyle w:val="highlight"/>
                <w:rFonts w:ascii="Arial" w:hAnsi="Arial" w:cs="Arial"/>
                <w:b/>
                <w:bCs/>
                <w:sz w:val="25"/>
                <w:szCs w:val="25"/>
                <w:lang w:val="en-GB"/>
              </w:rPr>
              <w:t>points</w:t>
            </w:r>
            <w:r w:rsidRPr="00507066">
              <w:rPr>
                <w:rFonts w:ascii="Arial" w:hAnsi="Arial" w:cs="Arial"/>
                <w:b/>
                <w:bCs/>
                <w:sz w:val="25"/>
                <w:szCs w:val="25"/>
                <w:lang w:val="en-GB"/>
              </w:rPr>
              <w:t xml:space="preserve">) </w:t>
            </w:r>
            <w:r w:rsidRPr="00507066">
              <w:rPr>
                <w:b/>
                <w:bCs/>
                <w:lang w:val="en-GB"/>
              </w:rPr>
              <w:br/>
            </w:r>
            <w:r w:rsidRPr="00507066">
              <w:rPr>
                <w:b/>
                <w:bCs/>
                <w:lang w:val="en-GB"/>
              </w:rPr>
              <w:br/>
            </w:r>
            <w:r w:rsidRPr="00507066">
              <w:rPr>
                <w:rFonts w:ascii="Arial" w:hAnsi="Arial" w:cs="Arial"/>
                <w:b/>
                <w:bCs/>
                <w:sz w:val="25"/>
                <w:szCs w:val="25"/>
                <w:lang w:val="en-GB"/>
              </w:rPr>
              <w:t>Region-level award criterion</w:t>
            </w:r>
          </w:p>
        </w:tc>
        <w:tc>
          <w:tcPr>
            <w:tcW w:w="4819" w:type="dxa"/>
          </w:tcPr>
          <w:p w14:paraId="4C204E97" w14:textId="505C39E0" w:rsidR="001E62B1" w:rsidRPr="001E62B1" w:rsidRDefault="001E62B1">
            <w:pPr>
              <w:rPr>
                <w:lang w:val="en-GB"/>
              </w:rPr>
            </w:pPr>
            <w:r w:rsidRPr="001E62B1">
              <w:rPr>
                <w:rFonts w:ascii="Arial" w:hAnsi="Arial" w:cs="Arial"/>
              </w:rPr>
              <w:sym w:font="Symbol" w:char="F0B7"/>
            </w:r>
            <w:r w:rsidRPr="001E62B1">
              <w:rPr>
                <w:rFonts w:ascii="Courier New" w:hAnsi="Courier New" w:cs="Courier New"/>
                <w:lang w:val="en-GB"/>
              </w:rPr>
              <w:t xml:space="preserve"> </w:t>
            </w:r>
            <w:r w:rsidRPr="001E62B1">
              <w:rPr>
                <w:rFonts w:ascii="Arial" w:hAnsi="Arial" w:cs="Arial"/>
                <w:lang w:val="en-GB"/>
              </w:rPr>
              <w:t xml:space="preserve">The extent to which the planned mobility project is relevant to the internationalisation strategy of the higher education institutions involved. </w:t>
            </w:r>
            <w:r w:rsidRPr="001E62B1">
              <w:rPr>
                <w:lang w:val="en-GB"/>
              </w:rPr>
              <w:br/>
            </w:r>
            <w:r w:rsidRPr="001E62B1">
              <w:rPr>
                <w:rFonts w:ascii="Arial" w:hAnsi="Arial" w:cs="Arial"/>
              </w:rPr>
              <w:sym w:font="Symbol" w:char="F0B7"/>
            </w:r>
            <w:r w:rsidRPr="001E62B1">
              <w:rPr>
                <w:rFonts w:ascii="Courier New" w:hAnsi="Courier New" w:cs="Courier New"/>
                <w:lang w:val="en-GB"/>
              </w:rPr>
              <w:t xml:space="preserve"> </w:t>
            </w:r>
            <w:r w:rsidRPr="001E62B1">
              <w:rPr>
                <w:rFonts w:ascii="Arial" w:hAnsi="Arial" w:cs="Arial"/>
                <w:lang w:val="en-GB"/>
              </w:rPr>
              <w:t>The rational for choosing staff and/ or student mobility and the previous experience of similar projects with higher education institutions/organisations in the partner region.</w:t>
            </w:r>
          </w:p>
        </w:tc>
        <w:tc>
          <w:tcPr>
            <w:tcW w:w="5465" w:type="dxa"/>
          </w:tcPr>
          <w:p w14:paraId="583F3BBD" w14:textId="4033BC10" w:rsidR="001E62B1" w:rsidRPr="00187B9A" w:rsidRDefault="00263F47">
            <w:pPr>
              <w:rPr>
                <w:rFonts w:ascii="Arial" w:hAnsi="Arial" w:cs="Arial"/>
                <w:sz w:val="25"/>
                <w:szCs w:val="25"/>
                <w:lang w:val="en-GB"/>
              </w:rPr>
            </w:pPr>
            <w:r w:rsidRPr="00263F47">
              <w:rPr>
                <w:rFonts w:ascii="Arial" w:hAnsi="Arial" w:cs="Arial"/>
                <w:sz w:val="25"/>
                <w:szCs w:val="25"/>
                <w:highlight w:val="cyan"/>
                <w:lang w:val="en-GB"/>
              </w:rPr>
              <w:t>TO BE COMPLETED TOGETHER WITH PARTNER COUNTRY</w:t>
            </w:r>
          </w:p>
        </w:tc>
      </w:tr>
      <w:tr w:rsidR="00263F47" w:rsidRPr="00187B9A" w14:paraId="67CB8ED6" w14:textId="0CE3AF95" w:rsidTr="001E62B1">
        <w:tc>
          <w:tcPr>
            <w:tcW w:w="3936" w:type="dxa"/>
          </w:tcPr>
          <w:p w14:paraId="0A5102E7" w14:textId="5A4A52A6" w:rsidR="00263F47" w:rsidRPr="00507066" w:rsidRDefault="00263F47" w:rsidP="00263F47">
            <w:pPr>
              <w:pStyle w:val="Lijstaline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BE"/>
              </w:rPr>
            </w:pPr>
            <w:r w:rsidRPr="00507066">
              <w:rPr>
                <w:rFonts w:ascii="Arial" w:eastAsia="Times New Roman" w:hAnsi="Arial" w:cs="Arial"/>
                <w:b/>
                <w:bCs/>
                <w:sz w:val="25"/>
                <w:szCs w:val="25"/>
                <w:lang w:val="en-GB" w:eastAsia="nl-BE"/>
              </w:rPr>
              <w:t xml:space="preserve">Impact and dissemination </w:t>
            </w:r>
            <w:r w:rsidRPr="0050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BE"/>
              </w:rPr>
              <w:br/>
            </w:r>
            <w:r w:rsidRPr="00507066">
              <w:rPr>
                <w:rFonts w:ascii="Arial" w:eastAsia="Times New Roman" w:hAnsi="Arial" w:cs="Arial"/>
                <w:b/>
                <w:bCs/>
                <w:sz w:val="25"/>
                <w:szCs w:val="25"/>
                <w:lang w:val="en-GB" w:eastAsia="nl-BE"/>
              </w:rPr>
              <w:t xml:space="preserve">(maximum 20 points) </w:t>
            </w:r>
            <w:r w:rsidRPr="0050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BE"/>
              </w:rPr>
              <w:br/>
            </w:r>
            <w:r w:rsidRPr="00507066">
              <w:rPr>
                <w:b/>
                <w:bCs/>
                <w:lang w:eastAsia="nl-BE"/>
              </w:rPr>
              <w:sym w:font="Symbol" w:char="F0B7"/>
            </w:r>
            <w:r w:rsidRPr="00507066">
              <w:rPr>
                <w:rFonts w:ascii="Courier New" w:eastAsia="Times New Roman" w:hAnsi="Courier New" w:cs="Courier New"/>
                <w:b/>
                <w:bCs/>
                <w:sz w:val="25"/>
                <w:szCs w:val="25"/>
                <w:lang w:val="en-GB" w:eastAsia="nl-BE"/>
              </w:rPr>
              <w:t xml:space="preserve"> </w:t>
            </w:r>
            <w:r w:rsidRPr="00507066">
              <w:rPr>
                <w:rFonts w:ascii="Arial" w:eastAsia="Times New Roman" w:hAnsi="Arial" w:cs="Arial"/>
                <w:b/>
                <w:bCs/>
                <w:sz w:val="25"/>
                <w:szCs w:val="25"/>
                <w:lang w:val="en-GB" w:eastAsia="nl-BE"/>
              </w:rPr>
              <w:t xml:space="preserve">The potential impact of the project on participants, beneficiaries, </w:t>
            </w:r>
            <w:r w:rsidRPr="0050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BE"/>
              </w:rPr>
              <w:br/>
            </w:r>
            <w:r w:rsidRPr="00507066">
              <w:rPr>
                <w:rFonts w:ascii="Arial" w:eastAsia="Times New Roman" w:hAnsi="Arial" w:cs="Arial"/>
                <w:b/>
                <w:bCs/>
                <w:sz w:val="25"/>
                <w:szCs w:val="25"/>
                <w:lang w:val="en-GB" w:eastAsia="nl-BE"/>
              </w:rPr>
              <w:t xml:space="preserve">partner organisations, at local, </w:t>
            </w:r>
            <w:proofErr w:type="gramStart"/>
            <w:r w:rsidRPr="00507066">
              <w:rPr>
                <w:rFonts w:ascii="Arial" w:eastAsia="Times New Roman" w:hAnsi="Arial" w:cs="Arial"/>
                <w:b/>
                <w:bCs/>
                <w:sz w:val="25"/>
                <w:szCs w:val="25"/>
                <w:lang w:val="en-GB" w:eastAsia="nl-BE"/>
              </w:rPr>
              <w:t>regional</w:t>
            </w:r>
            <w:proofErr w:type="gramEnd"/>
            <w:r w:rsidRPr="00507066">
              <w:rPr>
                <w:rFonts w:ascii="Arial" w:eastAsia="Times New Roman" w:hAnsi="Arial" w:cs="Arial"/>
                <w:b/>
                <w:bCs/>
                <w:sz w:val="25"/>
                <w:szCs w:val="25"/>
                <w:lang w:val="en-GB" w:eastAsia="nl-BE"/>
              </w:rPr>
              <w:t xml:space="preserve"> and national levels </w:t>
            </w:r>
            <w:r w:rsidRPr="0050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BE"/>
              </w:rPr>
              <w:br/>
            </w:r>
            <w:r w:rsidRPr="00507066">
              <w:rPr>
                <w:b/>
                <w:bCs/>
                <w:lang w:eastAsia="nl-BE"/>
              </w:rPr>
              <w:sym w:font="Symbol" w:char="F0B7"/>
            </w:r>
            <w:r w:rsidRPr="00507066">
              <w:rPr>
                <w:rFonts w:ascii="Courier New" w:eastAsia="Times New Roman" w:hAnsi="Courier New" w:cs="Courier New"/>
                <w:b/>
                <w:bCs/>
                <w:sz w:val="25"/>
                <w:szCs w:val="25"/>
                <w:lang w:val="en-GB" w:eastAsia="nl-BE"/>
              </w:rPr>
              <w:t xml:space="preserve"> </w:t>
            </w:r>
            <w:r w:rsidRPr="00507066">
              <w:rPr>
                <w:rFonts w:ascii="Arial" w:eastAsia="Times New Roman" w:hAnsi="Arial" w:cs="Arial"/>
                <w:b/>
                <w:bCs/>
                <w:sz w:val="25"/>
                <w:szCs w:val="25"/>
                <w:lang w:val="en-GB" w:eastAsia="nl-BE"/>
              </w:rPr>
              <w:t xml:space="preserve">the quality of measures aimed at disseminating the results of the </w:t>
            </w:r>
            <w:r w:rsidRPr="0050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BE"/>
              </w:rPr>
              <w:br/>
            </w:r>
            <w:r w:rsidRPr="00507066">
              <w:rPr>
                <w:rFonts w:ascii="Arial" w:eastAsia="Times New Roman" w:hAnsi="Arial" w:cs="Arial"/>
                <w:b/>
                <w:bCs/>
                <w:sz w:val="25"/>
                <w:szCs w:val="25"/>
                <w:lang w:val="en-GB" w:eastAsia="nl-BE"/>
              </w:rPr>
              <w:t xml:space="preserve">mobility project at </w:t>
            </w:r>
            <w:r w:rsidRPr="00507066">
              <w:rPr>
                <w:rFonts w:ascii="Arial" w:eastAsia="Times New Roman" w:hAnsi="Arial" w:cs="Arial"/>
                <w:b/>
                <w:bCs/>
                <w:sz w:val="25"/>
                <w:szCs w:val="25"/>
                <w:lang w:val="en-GB" w:eastAsia="nl-BE"/>
              </w:rPr>
              <w:lastRenderedPageBreak/>
              <w:t xml:space="preserve">faculty and institution levels, and beyond where </w:t>
            </w:r>
            <w:r w:rsidRPr="001E6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BE"/>
              </w:rPr>
              <w:br/>
            </w:r>
            <w:r w:rsidRPr="001E6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BE"/>
              </w:rPr>
              <w:br/>
            </w:r>
            <w:r w:rsidRPr="001E6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BE"/>
              </w:rPr>
              <w:br/>
            </w:r>
            <w:r w:rsidRPr="001E62B1">
              <w:rPr>
                <w:rFonts w:ascii="Arial" w:eastAsia="Times New Roman" w:hAnsi="Arial" w:cs="Arial"/>
                <w:b/>
                <w:bCs/>
                <w:sz w:val="25"/>
                <w:szCs w:val="25"/>
                <w:lang w:val="en-GB" w:eastAsia="nl-BE"/>
              </w:rPr>
              <w:t>Region-level award criterion</w:t>
            </w:r>
          </w:p>
        </w:tc>
        <w:tc>
          <w:tcPr>
            <w:tcW w:w="4819" w:type="dxa"/>
          </w:tcPr>
          <w:p w14:paraId="60E90E04" w14:textId="223392A6" w:rsidR="00263F47" w:rsidRPr="001E62B1" w:rsidRDefault="00263F47" w:rsidP="00263F47">
            <w:pPr>
              <w:rPr>
                <w:lang w:val="en-GB"/>
              </w:rPr>
            </w:pPr>
            <w:r w:rsidRPr="001E62B1">
              <w:rPr>
                <w:rFonts w:ascii="Arial" w:hAnsi="Arial" w:cs="Arial"/>
              </w:rPr>
              <w:lastRenderedPageBreak/>
              <w:sym w:font="Symbol" w:char="F0B7"/>
            </w:r>
            <w:r w:rsidRPr="001E62B1">
              <w:rPr>
                <w:rFonts w:ascii="Courier New" w:hAnsi="Courier New" w:cs="Courier New"/>
                <w:lang w:val="en-GB"/>
              </w:rPr>
              <w:t xml:space="preserve"> </w:t>
            </w:r>
            <w:r w:rsidRPr="001E62B1">
              <w:rPr>
                <w:rFonts w:ascii="Arial" w:hAnsi="Arial" w:cs="Arial"/>
                <w:lang w:val="en-GB"/>
              </w:rPr>
              <w:t xml:space="preserve">The potential impact of the project on participants, beneficiaries, partner organisations, at local, </w:t>
            </w:r>
            <w:proofErr w:type="gramStart"/>
            <w:r w:rsidRPr="001E62B1">
              <w:rPr>
                <w:rFonts w:ascii="Arial" w:hAnsi="Arial" w:cs="Arial"/>
                <w:lang w:val="en-GB"/>
              </w:rPr>
              <w:t>regional</w:t>
            </w:r>
            <w:proofErr w:type="gramEnd"/>
            <w:r w:rsidRPr="001E62B1">
              <w:rPr>
                <w:rFonts w:ascii="Arial" w:hAnsi="Arial" w:cs="Arial"/>
                <w:lang w:val="en-GB"/>
              </w:rPr>
              <w:t xml:space="preserve"> and national levels </w:t>
            </w:r>
            <w:r w:rsidRPr="001E62B1">
              <w:rPr>
                <w:lang w:val="en-GB"/>
              </w:rPr>
              <w:br/>
            </w:r>
            <w:r w:rsidRPr="001E62B1">
              <w:rPr>
                <w:rFonts w:ascii="Arial" w:hAnsi="Arial" w:cs="Arial"/>
              </w:rPr>
              <w:sym w:font="Symbol" w:char="F0B7"/>
            </w:r>
            <w:r w:rsidRPr="001E62B1">
              <w:rPr>
                <w:rFonts w:ascii="Courier New" w:hAnsi="Courier New" w:cs="Courier New"/>
                <w:lang w:val="en-GB"/>
              </w:rPr>
              <w:t xml:space="preserve"> </w:t>
            </w:r>
            <w:r w:rsidRPr="001E62B1">
              <w:rPr>
                <w:rFonts w:ascii="Arial" w:hAnsi="Arial" w:cs="Arial"/>
                <w:lang w:val="en-GB"/>
              </w:rPr>
              <w:t>the quality of measures aimed at disseminating the results of the mobility project at faculty and institution levels, and beyond where applicable, in all countries involved.</w:t>
            </w:r>
          </w:p>
        </w:tc>
        <w:tc>
          <w:tcPr>
            <w:tcW w:w="5465" w:type="dxa"/>
          </w:tcPr>
          <w:p w14:paraId="15D3AC84" w14:textId="468B5D8A" w:rsidR="00263F47" w:rsidRPr="00187B9A" w:rsidRDefault="00263F47" w:rsidP="00263F47">
            <w:pPr>
              <w:rPr>
                <w:rFonts w:ascii="Arial" w:hAnsi="Arial" w:cs="Arial"/>
                <w:sz w:val="25"/>
                <w:szCs w:val="25"/>
                <w:lang w:val="en-GB"/>
              </w:rPr>
            </w:pPr>
            <w:r w:rsidRPr="00263F47">
              <w:rPr>
                <w:rFonts w:ascii="Arial" w:hAnsi="Arial" w:cs="Arial"/>
                <w:sz w:val="25"/>
                <w:szCs w:val="25"/>
                <w:highlight w:val="cyan"/>
                <w:lang w:val="en-GB"/>
              </w:rPr>
              <w:t>TO BE COMPLETED TOGETHER WITH PARTNER COUNTRY</w:t>
            </w:r>
          </w:p>
        </w:tc>
      </w:tr>
    </w:tbl>
    <w:p w14:paraId="401A8537" w14:textId="77777777" w:rsidR="009E28E2" w:rsidRPr="00507066" w:rsidRDefault="009E28E2">
      <w:pPr>
        <w:rPr>
          <w:lang w:val="en-GB"/>
        </w:rPr>
      </w:pPr>
    </w:p>
    <w:sectPr w:rsidR="009E28E2" w:rsidRPr="00507066" w:rsidSect="005070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B134D"/>
    <w:multiLevelType w:val="hybridMultilevel"/>
    <w:tmpl w:val="D00C03A6"/>
    <w:lvl w:ilvl="0" w:tplc="385ED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66"/>
    <w:rsid w:val="00187B9A"/>
    <w:rsid w:val="001E62B1"/>
    <w:rsid w:val="00263F47"/>
    <w:rsid w:val="00507066"/>
    <w:rsid w:val="009E28E2"/>
    <w:rsid w:val="00F1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3E7F"/>
  <w15:chartTrackingRefBased/>
  <w15:docId w15:val="{DCB6F2FE-179E-4C23-B0BC-C9E14ED6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7066"/>
    <w:pPr>
      <w:ind w:left="720"/>
      <w:contextualSpacing/>
    </w:pPr>
  </w:style>
  <w:style w:type="character" w:customStyle="1" w:styleId="highlight">
    <w:name w:val="highlight"/>
    <w:basedOn w:val="Standaardalinea-lettertype"/>
    <w:rsid w:val="0050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Vervoort</dc:creator>
  <cp:keywords/>
  <dc:description/>
  <cp:lastModifiedBy>Inge Vervoort</cp:lastModifiedBy>
  <cp:revision>2</cp:revision>
  <dcterms:created xsi:type="dcterms:W3CDTF">2022-02-03T14:05:00Z</dcterms:created>
  <dcterms:modified xsi:type="dcterms:W3CDTF">2022-02-03T14:05:00Z</dcterms:modified>
</cp:coreProperties>
</file>